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57" w:rsidRPr="007B49FD" w:rsidRDefault="00F90557" w:rsidP="00F90557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7B49FD">
        <w:rPr>
          <w:rFonts w:ascii="Times New Roman" w:eastAsia="Calibri" w:hAnsi="Times New Roman" w:cs="Times New Roman"/>
          <w:b/>
          <w:sz w:val="28"/>
        </w:rPr>
        <w:t>ПОРЯДОК ПРОВЕДЕНИЯ ОЦЕНКИ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После заключения договора на выполнение работ по сертификации, в соответствии с п. 159 Правил подтверждения соответствия, органом по сертификации составляется программа оценки оказания услуг, которая включает: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цель оценки;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дату и место проведения оценки; состав команды по оценке (с указанием руководителя команды по оценке и членов команды по оценке);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распределение обязанностей между членами команды по оценке; перечень документов, устанавливающих технические требования, на соответствие которым проводится оценка;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объем работ по оценке (требования документов, устанавливающих технические требования, на соответствие которым проводится сертификация оказания услуг);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требования конфиденциальности.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В соответствии с программой команда по оценке оказания услуг проводит: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идентификацию оказания услуг в соответствии с п. 160-п. 162 Правил подтверждения соответствия;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оценку квалификации персонала, оказывающего услуги, в соответствии с п. 164-п. 167 Правил подтверждения соответствия;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оценку стабильности процесса оказания услуг в соответствии с п. 168-п. 170, п. 177 Правил подтверждения соответствия.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Результаты проведения оценки сертифицируемого оказания услуг в течение 10 рабочих дней после завершения процедур оценки ее окончания оформляются командой по оценке в отчете по оценке оказания услуг в соответствии с п. 174 - п. 176 Правил подтверждения соответствия.</w:t>
      </w:r>
    </w:p>
    <w:p w:rsidR="00F90557" w:rsidRPr="007B49FD" w:rsidRDefault="00F90557" w:rsidP="00F905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7B49FD">
        <w:rPr>
          <w:rFonts w:ascii="Times New Roman" w:eastAsia="Calibri" w:hAnsi="Times New Roman" w:cs="Times New Roman"/>
          <w:sz w:val="24"/>
        </w:rPr>
        <w:t>Несоответствия, выявленные в ходе оценки, оформляются протоколом несоответствий, который является приложением к отчету по оценке. К отчету по оценке в обязательном порядке прилагается паспорт учебной организации по форме.</w:t>
      </w:r>
    </w:p>
    <w:p w:rsidR="00A6682C" w:rsidRPr="00F90557" w:rsidRDefault="00A6682C">
      <w:pPr>
        <w:rPr>
          <w:rFonts w:ascii="Times New Roman" w:hAnsi="Times New Roman" w:cs="Times New Roman"/>
          <w:sz w:val="24"/>
          <w:szCs w:val="24"/>
        </w:rPr>
      </w:pPr>
    </w:p>
    <w:sectPr w:rsidR="00A6682C" w:rsidRPr="00F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1F"/>
    <w:rsid w:val="0034331F"/>
    <w:rsid w:val="007F5309"/>
    <w:rsid w:val="00A6682C"/>
    <w:rsid w:val="00F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71469-E2E2-4E8D-8E33-CD0C8CA1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Vadim Buchelnikov</cp:lastModifiedBy>
  <cp:revision>2</cp:revision>
  <dcterms:created xsi:type="dcterms:W3CDTF">2023-07-06T10:24:00Z</dcterms:created>
  <dcterms:modified xsi:type="dcterms:W3CDTF">2023-07-06T10:24:00Z</dcterms:modified>
</cp:coreProperties>
</file>